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D020" w14:textId="77777777" w:rsidR="005638B6" w:rsidRPr="00E1511C" w:rsidRDefault="00000000" w:rsidP="00E1511C">
      <w:pPr>
        <w:pStyle w:val="Title"/>
        <w:pBdr>
          <w:bottom w:val="none" w:sz="0" w:space="0" w:color="auto"/>
        </w:pBdr>
        <w:jc w:val="center"/>
        <w:rPr>
          <w:rFonts w:ascii="Arial Black" w:hAnsi="Arial Black" w:cs="Arial"/>
        </w:rPr>
      </w:pPr>
      <w:r w:rsidRPr="00E1511C">
        <w:rPr>
          <w:rFonts w:ascii="Arial Black" w:hAnsi="Arial Black" w:cs="Arial"/>
        </w:rPr>
        <w:t>NAST Conference Breakaway Session Feedback Template</w:t>
      </w:r>
    </w:p>
    <w:p w14:paraId="1F278659" w14:textId="2D76340E" w:rsid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1511C">
        <w:rPr>
          <w:rFonts w:ascii="Arial" w:hAnsi="Arial" w:cs="Arial"/>
          <w:b/>
          <w:bCs/>
          <w:caps/>
          <w:sz w:val="28"/>
          <w:szCs w:val="28"/>
        </w:rPr>
        <w:t>Theme: Innovating Technical Education for a Changing World</w:t>
      </w:r>
    </w:p>
    <w:p w14:paraId="6B3859DF" w14:textId="5CF3B7F3" w:rsidR="00E1511C" w:rsidRDefault="00153C77" w:rsidP="003C1AC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ELECTRICAL</w:t>
      </w:r>
      <w:r w:rsidR="00E1511C">
        <w:rPr>
          <w:rFonts w:ascii="Arial" w:hAnsi="Arial" w:cs="Arial"/>
          <w:b/>
          <w:bCs/>
          <w:caps/>
          <w:sz w:val="28"/>
          <w:szCs w:val="28"/>
        </w:rPr>
        <w:t xml:space="preserve"> technology: </w:t>
      </w:r>
      <w:r>
        <w:rPr>
          <w:rFonts w:ascii="Arial" w:hAnsi="Arial" w:cs="Arial"/>
          <w:b/>
          <w:bCs/>
          <w:caps/>
          <w:sz w:val="28"/>
          <w:szCs w:val="28"/>
        </w:rPr>
        <w:t>ELECTRONICS</w:t>
      </w:r>
    </w:p>
    <w:p w14:paraId="672AD162" w14:textId="77777777" w:rsidR="00E1511C" w:rsidRP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4A59D7F4" w14:textId="07640CAB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Facilitator Name: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</w:t>
      </w:r>
      <w:r w:rsidR="003C1ACF">
        <w:rPr>
          <w:rFonts w:ascii="Arial" w:hAnsi="Arial" w:cs="Arial"/>
        </w:rPr>
        <w:t xml:space="preserve"> </w:t>
      </w:r>
    </w:p>
    <w:p w14:paraId="73BE7A63" w14:textId="77777777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Rapporteur Name: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</w:t>
      </w:r>
    </w:p>
    <w:p w14:paraId="6D6A247E" w14:textId="71985062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Group Number: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</w:p>
    <w:p w14:paraId="7E21F11C" w14:textId="2557F1A3" w:rsidR="003C1ACF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 July 2025</w:t>
      </w:r>
    </w:p>
    <w:p w14:paraId="517650CF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Session Topic</w:t>
      </w:r>
      <w:r>
        <w:rPr>
          <w:rFonts w:ascii="Arial" w:hAnsi="Arial" w:cs="Arial"/>
        </w:rPr>
        <w:t xml:space="preserve"> (Extension)</w:t>
      </w:r>
      <w:r w:rsidRPr="0093042E">
        <w:rPr>
          <w:rFonts w:ascii="Arial" w:hAnsi="Arial" w:cs="Arial"/>
        </w:rPr>
        <w:t xml:space="preserve">: </w:t>
      </w:r>
    </w:p>
    <w:p w14:paraId="4306F628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______________________________________</w:t>
      </w:r>
    </w:p>
    <w:p w14:paraId="7D1E3804" w14:textId="77777777" w:rsidR="00E1511C" w:rsidRDefault="00E1511C" w:rsidP="00E1511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9C0D7CC" w14:textId="77777777" w:rsidR="00E1511C" w:rsidRDefault="00E1511C" w:rsidP="00E1511C">
      <w:pPr>
        <w:rPr>
          <w:rFonts w:ascii="Arial" w:hAnsi="Arial" w:cs="Arial"/>
        </w:rPr>
      </w:pPr>
    </w:p>
    <w:p w14:paraId="19365870" w14:textId="77777777" w:rsidR="00E1511C" w:rsidRPr="0093042E" w:rsidRDefault="00E1511C" w:rsidP="00E1511C">
      <w:pPr>
        <w:rPr>
          <w:rFonts w:ascii="Arial" w:hAnsi="Arial" w:cs="Arial"/>
        </w:rPr>
      </w:pPr>
    </w:p>
    <w:p w14:paraId="6ABE84BF" w14:textId="77777777" w:rsidR="005638B6" w:rsidRPr="00E1511C" w:rsidRDefault="00000000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1. Aligning Curriculum with Industry Needs</w:t>
      </w:r>
    </w:p>
    <w:p w14:paraId="29F788A7" w14:textId="77777777" w:rsidR="005638B6" w:rsidRPr="00E1511C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education align the curriculum with industry's needs?</w:t>
      </w:r>
      <w:r w:rsidRPr="00E1511C">
        <w:rPr>
          <w:rFonts w:ascii="Arial" w:hAnsi="Arial" w:cs="Arial"/>
        </w:rPr>
        <w:br/>
        <w:t>Please provide practical strategies and planning for improved relevance and responsiveness.</w:t>
      </w:r>
    </w:p>
    <w:p w14:paraId="18422C69" w14:textId="77777777" w:rsidR="005638B6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p w14:paraId="6E7E8AE3" w14:textId="77777777" w:rsidR="00E1511C" w:rsidRDefault="00E1511C">
      <w:pPr>
        <w:rPr>
          <w:rFonts w:ascii="Arial" w:hAnsi="Arial" w:cs="Arial"/>
        </w:rPr>
      </w:pPr>
    </w:p>
    <w:p w14:paraId="152CAC9E" w14:textId="77777777" w:rsidR="00E1511C" w:rsidRPr="00E1511C" w:rsidRDefault="00E1511C">
      <w:pPr>
        <w:rPr>
          <w:rFonts w:ascii="Arial" w:hAnsi="Arial" w:cs="Arial"/>
        </w:rPr>
      </w:pPr>
    </w:p>
    <w:p w14:paraId="3DAE8565" w14:textId="77777777" w:rsidR="005638B6" w:rsidRPr="00E1511C" w:rsidRDefault="00000000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lastRenderedPageBreak/>
        <w:t>2. Addressing Teacher Shortages in Specialized Technical Subjects</w:t>
      </w:r>
    </w:p>
    <w:p w14:paraId="6B4057F1" w14:textId="77777777" w:rsidR="005638B6" w:rsidRPr="00E1511C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Specific ideas and suggestions to address teacher shortages in specialized technical subjects.</w:t>
      </w:r>
      <w:r w:rsidRPr="00E1511C">
        <w:rPr>
          <w:rFonts w:ascii="Arial" w:hAnsi="Arial" w:cs="Arial"/>
        </w:rPr>
        <w:br/>
        <w:t>Consider recruitment, training, and retention strategies based on current realities.</w:t>
      </w:r>
    </w:p>
    <w:p w14:paraId="1E7ABA1B" w14:textId="77777777" w:rsidR="005638B6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p w14:paraId="4EA598AC" w14:textId="77777777" w:rsidR="00E1511C" w:rsidRPr="00E1511C" w:rsidRDefault="00E1511C">
      <w:pPr>
        <w:rPr>
          <w:rFonts w:ascii="Arial" w:hAnsi="Arial" w:cs="Arial"/>
        </w:rPr>
      </w:pPr>
    </w:p>
    <w:p w14:paraId="65425388" w14:textId="77777777" w:rsidR="005638B6" w:rsidRPr="00E1511C" w:rsidRDefault="00000000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3. Enhancing School-Industry Partnerships</w:t>
      </w:r>
    </w:p>
    <w:p w14:paraId="3C8B6B50" w14:textId="77777777" w:rsidR="005638B6" w:rsidRPr="00E1511C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participate in and benefit from school-industry partnerships?</w:t>
      </w:r>
      <w:r w:rsidRPr="00E1511C">
        <w:rPr>
          <w:rFonts w:ascii="Arial" w:hAnsi="Arial" w:cs="Arial"/>
        </w:rPr>
        <w:br/>
        <w:t>Include workplace exposure opportunities for learners.</w:t>
      </w:r>
    </w:p>
    <w:p w14:paraId="4BA0ACE9" w14:textId="77777777" w:rsidR="005638B6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p w14:paraId="1F739EED" w14:textId="77777777" w:rsidR="00E1511C" w:rsidRPr="00E1511C" w:rsidRDefault="00E1511C">
      <w:pPr>
        <w:rPr>
          <w:rFonts w:ascii="Arial" w:hAnsi="Arial" w:cs="Arial"/>
        </w:rPr>
      </w:pPr>
    </w:p>
    <w:p w14:paraId="6E16401B" w14:textId="77777777" w:rsidR="005638B6" w:rsidRPr="00E1511C" w:rsidRDefault="00000000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4. Gaining Recognition as Special-Focus Schools</w:t>
      </w:r>
    </w:p>
    <w:p w14:paraId="66A6475D" w14:textId="77777777" w:rsidR="005638B6" w:rsidRPr="00E1511C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gain greater recognition as special-focus schools?</w:t>
      </w:r>
      <w:r w:rsidRPr="00E1511C">
        <w:rPr>
          <w:rFonts w:ascii="Arial" w:hAnsi="Arial" w:cs="Arial"/>
        </w:rPr>
        <w:br/>
        <w:t>Explore branding, policy, and community engagement approaches.</w:t>
      </w:r>
    </w:p>
    <w:p w14:paraId="140CA8DC" w14:textId="77777777" w:rsidR="005638B6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p w14:paraId="16F27766" w14:textId="77777777" w:rsidR="00E1511C" w:rsidRPr="00E1511C" w:rsidRDefault="00E1511C">
      <w:pPr>
        <w:rPr>
          <w:rFonts w:ascii="Arial" w:hAnsi="Arial" w:cs="Arial"/>
        </w:rPr>
      </w:pPr>
    </w:p>
    <w:p w14:paraId="44B6ACE1" w14:textId="77777777" w:rsidR="005638B6" w:rsidRPr="00E1511C" w:rsidRDefault="00000000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5. Integrating eLearning in Practical Subjects</w:t>
      </w:r>
    </w:p>
    <w:p w14:paraId="2F130CFB" w14:textId="77777777" w:rsidR="005638B6" w:rsidRPr="00E1511C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Will the integration of eLearning platforms in practical subjects be effective?</w:t>
      </w:r>
      <w:r w:rsidRPr="00E1511C">
        <w:rPr>
          <w:rFonts w:ascii="Arial" w:hAnsi="Arial" w:cs="Arial"/>
        </w:rPr>
        <w:br/>
        <w:t>How can we prepare for this future-oriented shift? Identify tools, training needs, and implementation steps.</w:t>
      </w:r>
    </w:p>
    <w:p w14:paraId="08E5B97A" w14:textId="77777777" w:rsidR="005638B6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p w14:paraId="6E078A62" w14:textId="77777777" w:rsidR="00E1511C" w:rsidRPr="00E1511C" w:rsidRDefault="00E1511C">
      <w:pPr>
        <w:rPr>
          <w:rFonts w:ascii="Arial" w:hAnsi="Arial" w:cs="Arial"/>
        </w:rPr>
      </w:pPr>
    </w:p>
    <w:p w14:paraId="70092AF3" w14:textId="77777777" w:rsidR="005638B6" w:rsidRPr="00E1511C" w:rsidRDefault="00000000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lastRenderedPageBreak/>
        <w:t>Summary of Group Feedback</w:t>
      </w:r>
    </w:p>
    <w:p w14:paraId="2AC19DDF" w14:textId="77777777" w:rsidR="005638B6" w:rsidRPr="00E1511C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Top 3 Recommendations:</w:t>
      </w:r>
      <w:r w:rsidRPr="00E1511C">
        <w:rPr>
          <w:rFonts w:ascii="Arial" w:hAnsi="Arial" w:cs="Arial"/>
        </w:rPr>
        <w:br/>
        <w:t xml:space="preserve">1. </w:t>
      </w:r>
      <w:r w:rsidRPr="00E1511C">
        <w:rPr>
          <w:rFonts w:ascii="Arial" w:hAnsi="Arial" w:cs="Arial"/>
        </w:rPr>
        <w:br/>
        <w:t xml:space="preserve">2. </w:t>
      </w:r>
      <w:r w:rsidRPr="00E1511C">
        <w:rPr>
          <w:rFonts w:ascii="Arial" w:hAnsi="Arial" w:cs="Arial"/>
        </w:rPr>
        <w:br/>
        <w:t xml:space="preserve">3. </w:t>
      </w:r>
    </w:p>
    <w:p w14:paraId="60D23593" w14:textId="77777777" w:rsidR="005638B6" w:rsidRPr="00E1511C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Challenges Identified: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p w14:paraId="7B5E1FC4" w14:textId="77777777" w:rsidR="005638B6" w:rsidRPr="00E1511C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Proposals Worth Scaling or Piloting: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sectPr w:rsidR="005638B6" w:rsidRPr="00E151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1452849">
    <w:abstractNumId w:val="8"/>
  </w:num>
  <w:num w:numId="2" w16cid:durableId="301740582">
    <w:abstractNumId w:val="6"/>
  </w:num>
  <w:num w:numId="3" w16cid:durableId="1996374849">
    <w:abstractNumId w:val="5"/>
  </w:num>
  <w:num w:numId="4" w16cid:durableId="1972206197">
    <w:abstractNumId w:val="4"/>
  </w:num>
  <w:num w:numId="5" w16cid:durableId="1779329358">
    <w:abstractNumId w:val="7"/>
  </w:num>
  <w:num w:numId="6" w16cid:durableId="1789815971">
    <w:abstractNumId w:val="3"/>
  </w:num>
  <w:num w:numId="7" w16cid:durableId="1236817466">
    <w:abstractNumId w:val="2"/>
  </w:num>
  <w:num w:numId="8" w16cid:durableId="391733386">
    <w:abstractNumId w:val="1"/>
  </w:num>
  <w:num w:numId="9" w16cid:durableId="94870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DA8"/>
    <w:rsid w:val="0015074B"/>
    <w:rsid w:val="00153C77"/>
    <w:rsid w:val="001D040A"/>
    <w:rsid w:val="0029639D"/>
    <w:rsid w:val="00326F90"/>
    <w:rsid w:val="003C1ACF"/>
    <w:rsid w:val="004856C9"/>
    <w:rsid w:val="005638B6"/>
    <w:rsid w:val="00674F81"/>
    <w:rsid w:val="0098248D"/>
    <w:rsid w:val="00AA1D8D"/>
    <w:rsid w:val="00B47730"/>
    <w:rsid w:val="00CB0664"/>
    <w:rsid w:val="00D1415F"/>
    <w:rsid w:val="00E151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0ADFFD"/>
  <w14:defaultImageDpi w14:val="300"/>
  <w15:docId w15:val="{6628A44F-3984-4B2B-AC00-E5782257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HTS Witbank</cp:lastModifiedBy>
  <cp:revision>2</cp:revision>
  <dcterms:created xsi:type="dcterms:W3CDTF">2025-07-01T02:18:00Z</dcterms:created>
  <dcterms:modified xsi:type="dcterms:W3CDTF">2025-07-01T02:18:00Z</dcterms:modified>
  <cp:category/>
</cp:coreProperties>
</file>