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9A771F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14A634AD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civil technology: Construction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1C06F1C8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9A771F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1. Aligning Curriculum with Industry Needs</w:t>
      </w:r>
    </w:p>
    <w:p w14:paraId="29F788A7" w14:textId="77777777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67C7A8A7" w14:textId="3BBA7041" w:rsidR="000E24F2" w:rsidRDefault="009A771F">
      <w:pPr>
        <w:rPr>
          <w:rFonts w:ascii="Arial" w:hAnsi="Arial" w:cs="Arial"/>
          <w:color w:val="EE0000"/>
        </w:rPr>
      </w:pPr>
      <w:r w:rsidRPr="00E1511C">
        <w:rPr>
          <w:rFonts w:ascii="Arial" w:hAnsi="Arial" w:cs="Arial"/>
        </w:rPr>
        <w:t>Group Insights &amp; Recommendations: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3544"/>
        <w:gridCol w:w="3544"/>
      </w:tblGrid>
      <w:tr w:rsidR="00F658EF" w14:paraId="01E821D6" w14:textId="77777777" w:rsidTr="00F658EF">
        <w:tc>
          <w:tcPr>
            <w:tcW w:w="2518" w:type="dxa"/>
          </w:tcPr>
          <w:p w14:paraId="4AC4A464" w14:textId="6324B7D8" w:rsidR="00F658EF" w:rsidRPr="00624699" w:rsidRDefault="00F658EF">
            <w:pPr>
              <w:rPr>
                <w:rFonts w:ascii="Arial" w:hAnsi="Arial" w:cs="Arial"/>
                <w:b/>
                <w:bCs/>
                <w:color w:val="EE0000"/>
              </w:rPr>
            </w:pPr>
            <w:bookmarkStart w:id="0" w:name="_Hlk202227258"/>
            <w:r w:rsidRPr="00624699">
              <w:rPr>
                <w:rFonts w:ascii="Arial" w:hAnsi="Arial" w:cs="Arial"/>
                <w:b/>
                <w:bCs/>
                <w:color w:val="EE0000"/>
              </w:rPr>
              <w:t>KEY ASPECT</w:t>
            </w:r>
          </w:p>
        </w:tc>
        <w:tc>
          <w:tcPr>
            <w:tcW w:w="2693" w:type="dxa"/>
          </w:tcPr>
          <w:p w14:paraId="74E36299" w14:textId="665BF8FA" w:rsidR="00F658EF" w:rsidRPr="00624699" w:rsidRDefault="00F658E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24699">
              <w:rPr>
                <w:rFonts w:ascii="Arial" w:hAnsi="Arial" w:cs="Arial"/>
                <w:b/>
                <w:bCs/>
                <w:color w:val="EE0000"/>
              </w:rPr>
              <w:t>CHALLENGES</w:t>
            </w:r>
          </w:p>
        </w:tc>
        <w:tc>
          <w:tcPr>
            <w:tcW w:w="3544" w:type="dxa"/>
          </w:tcPr>
          <w:p w14:paraId="1230B89D" w14:textId="72A9699C" w:rsidR="00F658EF" w:rsidRPr="00624699" w:rsidRDefault="00F658EF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INDUSTRY EXPECTATION</w:t>
            </w:r>
          </w:p>
        </w:tc>
        <w:tc>
          <w:tcPr>
            <w:tcW w:w="3544" w:type="dxa"/>
          </w:tcPr>
          <w:p w14:paraId="524A725B" w14:textId="742A3499" w:rsidR="00F658EF" w:rsidRPr="00624699" w:rsidRDefault="00F658E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624699">
              <w:rPr>
                <w:rFonts w:ascii="Arial" w:hAnsi="Arial" w:cs="Arial"/>
                <w:b/>
                <w:bCs/>
                <w:color w:val="EE0000"/>
              </w:rPr>
              <w:t>RECOMMENDATIONS</w:t>
            </w:r>
          </w:p>
        </w:tc>
      </w:tr>
      <w:tr w:rsidR="00F658EF" w14:paraId="797AA995" w14:textId="77777777" w:rsidTr="00F658EF">
        <w:tc>
          <w:tcPr>
            <w:tcW w:w="2518" w:type="dxa"/>
          </w:tcPr>
          <w:p w14:paraId="6D2B2880" w14:textId="6430DD38" w:rsidR="00F658EF" w:rsidRDefault="00F658EF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ASSESSMENT</w:t>
            </w:r>
          </w:p>
        </w:tc>
        <w:tc>
          <w:tcPr>
            <w:tcW w:w="2693" w:type="dxa"/>
          </w:tcPr>
          <w:p w14:paraId="2BBDA5EC" w14:textId="7AD399C9" w:rsidR="00F658EF" w:rsidRPr="00C30778" w:rsidRDefault="00F658EF" w:rsidP="00C307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More weighting on theory than practical’s (SBA 75% and 25%PAT)</w:t>
            </w:r>
          </w:p>
        </w:tc>
        <w:tc>
          <w:tcPr>
            <w:tcW w:w="3544" w:type="dxa"/>
          </w:tcPr>
          <w:p w14:paraId="5E998D4C" w14:textId="4BC828E6" w:rsidR="00F658EF" w:rsidRPr="00F658EF" w:rsidRDefault="00F658EF" w:rsidP="00F658E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Practical knowledge and skills.</w:t>
            </w:r>
          </w:p>
        </w:tc>
        <w:tc>
          <w:tcPr>
            <w:tcW w:w="3544" w:type="dxa"/>
          </w:tcPr>
          <w:p w14:paraId="3B529BD0" w14:textId="77777777" w:rsidR="00F658EF" w:rsidRDefault="00F658EF" w:rsidP="00F658E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Review of the weighting (50% SBA and 50% PAT)</w:t>
            </w:r>
          </w:p>
          <w:p w14:paraId="2593061C" w14:textId="3B5B112A" w:rsidR="00C30778" w:rsidRPr="00F658EF" w:rsidRDefault="00C30778" w:rsidP="00F658E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Administration of Paper 1 and </w:t>
            </w:r>
            <w:r w:rsidR="00E76720">
              <w:rPr>
                <w:rFonts w:ascii="Arial" w:hAnsi="Arial" w:cs="Arial"/>
                <w:color w:val="EE0000"/>
              </w:rPr>
              <w:t>Paper</w:t>
            </w:r>
            <w:r>
              <w:rPr>
                <w:rFonts w:ascii="Arial" w:hAnsi="Arial" w:cs="Arial"/>
                <w:color w:val="EE0000"/>
              </w:rPr>
              <w:t xml:space="preserve"> 2</w:t>
            </w:r>
            <w:r w:rsidR="00E76720">
              <w:rPr>
                <w:rFonts w:ascii="Arial" w:hAnsi="Arial" w:cs="Arial"/>
                <w:color w:val="EE0000"/>
              </w:rPr>
              <w:t xml:space="preserve"> in construction. </w:t>
            </w:r>
          </w:p>
        </w:tc>
      </w:tr>
      <w:tr w:rsidR="00F658EF" w14:paraId="3560E206" w14:textId="77777777" w:rsidTr="00F658EF">
        <w:tc>
          <w:tcPr>
            <w:tcW w:w="2518" w:type="dxa"/>
          </w:tcPr>
          <w:p w14:paraId="44655C3C" w14:textId="77FB067E" w:rsidR="00F658EF" w:rsidRDefault="00F658EF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CONTENT TAUGHT</w:t>
            </w:r>
          </w:p>
        </w:tc>
        <w:tc>
          <w:tcPr>
            <w:tcW w:w="2693" w:type="dxa"/>
          </w:tcPr>
          <w:p w14:paraId="058F88D1" w14:textId="77777777" w:rsidR="00F658EF" w:rsidRDefault="00F658EF" w:rsidP="00F658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Exclusion of relevant chapter from the content (structural forces)</w:t>
            </w:r>
          </w:p>
          <w:p w14:paraId="7F904834" w14:textId="4EDEEDFC" w:rsidR="00F658EF" w:rsidRPr="00C30778" w:rsidRDefault="00F658EF" w:rsidP="00C3077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PAT practical’s not relevant to the industry</w:t>
            </w:r>
          </w:p>
        </w:tc>
        <w:tc>
          <w:tcPr>
            <w:tcW w:w="3544" w:type="dxa"/>
          </w:tcPr>
          <w:p w14:paraId="646ED6C1" w14:textId="38CEAD31" w:rsidR="00F658EF" w:rsidRPr="00F658EF" w:rsidRDefault="00C30778" w:rsidP="00F658E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Application of theory in the practical world, to eliminate hazards. </w:t>
            </w:r>
          </w:p>
        </w:tc>
        <w:tc>
          <w:tcPr>
            <w:tcW w:w="3544" w:type="dxa"/>
          </w:tcPr>
          <w:p w14:paraId="5D2EEDFF" w14:textId="491DC186" w:rsidR="00F658EF" w:rsidRPr="00C30778" w:rsidRDefault="00C30778" w:rsidP="00C3077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Re-view the curriculum to align with industry needs</w:t>
            </w:r>
          </w:p>
        </w:tc>
      </w:tr>
      <w:bookmarkEnd w:id="0"/>
      <w:tr w:rsidR="00F658EF" w14:paraId="3E986828" w14:textId="77777777" w:rsidTr="00F658EF">
        <w:tc>
          <w:tcPr>
            <w:tcW w:w="2518" w:type="dxa"/>
          </w:tcPr>
          <w:p w14:paraId="675C9176" w14:textId="461CD5C0" w:rsidR="00F658EF" w:rsidRDefault="00F658EF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RESOURCES/LTSM</w:t>
            </w:r>
          </w:p>
        </w:tc>
        <w:tc>
          <w:tcPr>
            <w:tcW w:w="2693" w:type="dxa"/>
          </w:tcPr>
          <w:p w14:paraId="52C0FEF3" w14:textId="333F0627" w:rsidR="00F658EF" w:rsidRDefault="00E76720" w:rsidP="00C307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Workshops are not properly equipped. </w:t>
            </w:r>
          </w:p>
          <w:p w14:paraId="65455C24" w14:textId="628C73B3" w:rsidR="00E76720" w:rsidRPr="00C30778" w:rsidRDefault="00E76720" w:rsidP="00C307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Not having required LTSM to teach the subject</w:t>
            </w:r>
          </w:p>
        </w:tc>
        <w:tc>
          <w:tcPr>
            <w:tcW w:w="3544" w:type="dxa"/>
          </w:tcPr>
          <w:p w14:paraId="0A3A844B" w14:textId="5EDC64A1" w:rsidR="00F658EF" w:rsidRPr="00C30778" w:rsidRDefault="00E76720" w:rsidP="00C307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Compliance with the OHSA.</w:t>
            </w:r>
          </w:p>
        </w:tc>
        <w:tc>
          <w:tcPr>
            <w:tcW w:w="3544" w:type="dxa"/>
          </w:tcPr>
          <w:p w14:paraId="094D8A64" w14:textId="77777777" w:rsidR="00F658EF" w:rsidRDefault="00E76720" w:rsidP="00C307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All technical schools offering technical subjects must comply in accordance with OHSA. </w:t>
            </w:r>
          </w:p>
          <w:p w14:paraId="10D57615" w14:textId="052995D8" w:rsidR="00E76720" w:rsidRDefault="00E76720" w:rsidP="00C307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Establish a regulating body to monitor standard of workshops at schools.</w:t>
            </w:r>
          </w:p>
          <w:p w14:paraId="30ECD015" w14:textId="1C963FC1" w:rsidR="00E76720" w:rsidRPr="00C30778" w:rsidRDefault="00E76720" w:rsidP="00E76720">
            <w:pPr>
              <w:pStyle w:val="ListParagraph"/>
              <w:rPr>
                <w:rFonts w:ascii="Arial" w:hAnsi="Arial" w:cs="Arial"/>
                <w:color w:val="EE0000"/>
              </w:rPr>
            </w:pPr>
          </w:p>
        </w:tc>
      </w:tr>
    </w:tbl>
    <w:p w14:paraId="4D6ABB31" w14:textId="77777777" w:rsidR="00624699" w:rsidRDefault="00624699">
      <w:pPr>
        <w:rPr>
          <w:rFonts w:ascii="Arial" w:hAnsi="Arial" w:cs="Arial"/>
          <w:color w:val="EE0000"/>
        </w:rPr>
      </w:pPr>
    </w:p>
    <w:p w14:paraId="5804E7BB" w14:textId="77777777" w:rsidR="000E24F2" w:rsidRPr="000E24F2" w:rsidRDefault="000E24F2" w:rsidP="000E24F2">
      <w:pPr>
        <w:rPr>
          <w:rFonts w:ascii="Arial" w:hAnsi="Arial" w:cs="Arial"/>
        </w:rPr>
      </w:pP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9A771F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2. </w:t>
      </w:r>
      <w:r w:rsidRPr="00E1511C">
        <w:rPr>
          <w:rFonts w:ascii="Arial" w:hAnsi="Arial" w:cs="Arial"/>
        </w:rPr>
        <w:t>Addressing Teacher Shortages in Specialized Technical Subjects</w:t>
      </w:r>
    </w:p>
    <w:p w14:paraId="6B4057F1" w14:textId="77777777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4F32F2E3" w14:textId="77777777" w:rsidR="001A21FE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820"/>
      </w:tblGrid>
      <w:tr w:rsidR="001A21FE" w:rsidRPr="001A21FE" w14:paraId="365D3075" w14:textId="77777777" w:rsidTr="00AF0AB3">
        <w:tc>
          <w:tcPr>
            <w:tcW w:w="2518" w:type="dxa"/>
          </w:tcPr>
          <w:p w14:paraId="709CC035" w14:textId="77777777" w:rsidR="001A21FE" w:rsidRPr="001A21FE" w:rsidRDefault="001A21FE" w:rsidP="001A21FE">
            <w:pPr>
              <w:spacing w:after="200" w:line="276" w:lineRule="auto"/>
              <w:rPr>
                <w:rFonts w:ascii="Arial" w:hAnsi="Arial" w:cs="Arial"/>
                <w:b/>
                <w:bCs/>
                <w:color w:val="EE0000"/>
              </w:rPr>
            </w:pPr>
            <w:r w:rsidRPr="001A21FE">
              <w:rPr>
                <w:rFonts w:ascii="Arial" w:hAnsi="Arial" w:cs="Arial"/>
                <w:b/>
                <w:bCs/>
                <w:color w:val="EE0000"/>
              </w:rPr>
              <w:t>KEY ASPECT</w:t>
            </w:r>
          </w:p>
        </w:tc>
        <w:tc>
          <w:tcPr>
            <w:tcW w:w="4820" w:type="dxa"/>
          </w:tcPr>
          <w:p w14:paraId="61D7FEF7" w14:textId="77777777" w:rsidR="001A21FE" w:rsidRPr="001A21FE" w:rsidRDefault="001A21FE" w:rsidP="001A21FE">
            <w:pPr>
              <w:spacing w:after="200" w:line="276" w:lineRule="auto"/>
              <w:rPr>
                <w:rFonts w:ascii="Arial" w:hAnsi="Arial" w:cs="Arial"/>
                <w:b/>
                <w:bCs/>
                <w:color w:val="EE0000"/>
              </w:rPr>
            </w:pPr>
            <w:r w:rsidRPr="001A21FE">
              <w:rPr>
                <w:rFonts w:ascii="Arial" w:hAnsi="Arial" w:cs="Arial"/>
                <w:b/>
                <w:bCs/>
                <w:color w:val="EE0000"/>
              </w:rPr>
              <w:t>RECOMMENDATIONS</w:t>
            </w:r>
          </w:p>
        </w:tc>
      </w:tr>
      <w:tr w:rsidR="001A21FE" w:rsidRPr="001A21FE" w14:paraId="2C9D3C12" w14:textId="77777777" w:rsidTr="00AF0AB3">
        <w:tc>
          <w:tcPr>
            <w:tcW w:w="2518" w:type="dxa"/>
          </w:tcPr>
          <w:p w14:paraId="3018D378" w14:textId="3366AD89" w:rsidR="001A21FE" w:rsidRPr="001A21FE" w:rsidRDefault="001A21FE" w:rsidP="001A21FE">
            <w:pPr>
              <w:spacing w:after="200" w:line="276" w:lineRule="auto"/>
              <w:rPr>
                <w:rFonts w:ascii="Arial" w:hAnsi="Arial" w:cs="Arial"/>
                <w:color w:val="EE0000"/>
              </w:rPr>
            </w:pPr>
            <w:r w:rsidRPr="001A21FE">
              <w:rPr>
                <w:rFonts w:ascii="Arial" w:hAnsi="Arial" w:cs="Arial"/>
                <w:color w:val="EE0000"/>
              </w:rPr>
              <w:t>Shortage of teachers</w:t>
            </w:r>
          </w:p>
        </w:tc>
        <w:tc>
          <w:tcPr>
            <w:tcW w:w="4820" w:type="dxa"/>
          </w:tcPr>
          <w:p w14:paraId="481D371B" w14:textId="131A8321" w:rsidR="001A21FE" w:rsidRDefault="001A21FE" w:rsidP="001A21FE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Norms and standards of technical specialization be approved and implemented (NAST/DBE)</w:t>
            </w:r>
          </w:p>
          <w:p w14:paraId="279B1BC7" w14:textId="037BB6E4" w:rsidR="001A21FE" w:rsidRDefault="001A21FE" w:rsidP="001A21FE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Correct recruitment </w:t>
            </w:r>
            <w:r w:rsidR="00AF0AB3">
              <w:rPr>
                <w:rFonts w:ascii="Arial" w:hAnsi="Arial" w:cs="Arial"/>
                <w:color w:val="EE0000"/>
              </w:rPr>
              <w:t xml:space="preserve">as per needs </w:t>
            </w:r>
          </w:p>
          <w:p w14:paraId="78AEDA55" w14:textId="5984AD1D" w:rsidR="001A21FE" w:rsidRDefault="001A21FE" w:rsidP="001A21FE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Technical Comprehensive schools</w:t>
            </w:r>
            <w:r w:rsidR="00AF0AB3">
              <w:rPr>
                <w:rFonts w:ascii="Arial" w:hAnsi="Arial" w:cs="Arial"/>
                <w:color w:val="EE0000"/>
              </w:rPr>
              <w:t xml:space="preserve"> to become fully technical schools. </w:t>
            </w:r>
          </w:p>
          <w:p w14:paraId="6F94AEA9" w14:textId="77777777" w:rsidR="001A21FE" w:rsidRDefault="00E76720" w:rsidP="001A21FE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Marketing the technical subjects to learners at school to pursue technical subjects.</w:t>
            </w:r>
          </w:p>
          <w:p w14:paraId="7BA60F13" w14:textId="7726CF10" w:rsidR="001A21FE" w:rsidRPr="001A21FE" w:rsidRDefault="00E76720" w:rsidP="001A21FE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Improving teacher remuneration </w:t>
            </w:r>
          </w:p>
        </w:tc>
      </w:tr>
    </w:tbl>
    <w:p w14:paraId="4EA598AC" w14:textId="6412F06F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9A771F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BA0ACE9" w14:textId="64B5EF37" w:rsidR="005638B6" w:rsidRDefault="009A771F">
      <w:pPr>
        <w:rPr>
          <w:rFonts w:ascii="Arial" w:hAnsi="Arial" w:cs="Arial"/>
          <w:color w:val="EE0000"/>
        </w:rPr>
      </w:pPr>
      <w:r w:rsidRPr="00E1511C">
        <w:rPr>
          <w:rFonts w:ascii="Arial" w:hAnsi="Arial" w:cs="Arial"/>
        </w:rPr>
        <w:lastRenderedPageBreak/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AF0AB3">
        <w:rPr>
          <w:rFonts w:ascii="Arial" w:hAnsi="Arial" w:cs="Arial"/>
          <w:color w:val="EE0000"/>
        </w:rPr>
        <w:t>Job shadowing</w:t>
      </w:r>
      <w:r w:rsidRPr="00E1511C">
        <w:rPr>
          <w:rFonts w:ascii="Arial" w:hAnsi="Arial" w:cs="Arial"/>
        </w:rPr>
        <w:br/>
        <w:t xml:space="preserve">- </w:t>
      </w:r>
      <w:r w:rsidR="00AF0AB3" w:rsidRPr="00AF0AB3">
        <w:rPr>
          <w:rFonts w:ascii="Arial" w:hAnsi="Arial" w:cs="Arial"/>
          <w:color w:val="EE0000"/>
        </w:rPr>
        <w:t xml:space="preserve">school must market itself with good results and network </w:t>
      </w:r>
      <w:r w:rsidRPr="00E1511C">
        <w:rPr>
          <w:rFonts w:ascii="Arial" w:hAnsi="Arial" w:cs="Arial"/>
        </w:rPr>
        <w:br/>
        <w:t xml:space="preserve">- </w:t>
      </w:r>
      <w:r w:rsidR="00AF0AB3" w:rsidRPr="00AF0AB3">
        <w:rPr>
          <w:rFonts w:ascii="Arial" w:hAnsi="Arial" w:cs="Arial"/>
          <w:color w:val="EE0000"/>
        </w:rPr>
        <w:t xml:space="preserve">participation of teachers and learners in skills competitions. </w:t>
      </w:r>
    </w:p>
    <w:p w14:paraId="1F739EED" w14:textId="58AEDB59" w:rsidR="00E1511C" w:rsidRPr="00E76720" w:rsidRDefault="00AF0AB3" w:rsidP="00E76720">
      <w:pPr>
        <w:pStyle w:val="ListParagraph"/>
        <w:numPr>
          <w:ilvl w:val="0"/>
          <w:numId w:val="14"/>
        </w:numPr>
        <w:ind w:left="284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Open day career expo</w:t>
      </w:r>
    </w:p>
    <w:p w14:paraId="6E16401B" w14:textId="77777777" w:rsidR="005638B6" w:rsidRPr="00E1511C" w:rsidRDefault="009A771F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</w:t>
      </w:r>
      <w:r w:rsidRPr="00E1511C">
        <w:rPr>
          <w:rFonts w:ascii="Arial" w:hAnsi="Arial" w:cs="Arial"/>
        </w:rPr>
        <w:t>. Gaining Recognition as Special-Focus Schools</w:t>
      </w:r>
    </w:p>
    <w:p w14:paraId="66A6475D" w14:textId="77777777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40CA8DC" w14:textId="14F626F9" w:rsidR="005638B6" w:rsidRDefault="009A771F">
      <w:pPr>
        <w:rPr>
          <w:rFonts w:ascii="Arial" w:hAnsi="Arial" w:cs="Arial"/>
          <w:color w:val="EE0000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6A22FB">
        <w:rPr>
          <w:rFonts w:ascii="Arial" w:hAnsi="Arial" w:cs="Arial"/>
          <w:color w:val="EE0000"/>
        </w:rPr>
        <w:t xml:space="preserve">consistency in </w:t>
      </w:r>
      <w:r w:rsidR="006A22FB" w:rsidRPr="00375ECF">
        <w:rPr>
          <w:rFonts w:ascii="Arial" w:hAnsi="Arial" w:cs="Arial"/>
          <w:color w:val="EE0000"/>
        </w:rPr>
        <w:t>good performance</w:t>
      </w:r>
      <w:r w:rsidR="006A22FB">
        <w:rPr>
          <w:rFonts w:ascii="Arial" w:hAnsi="Arial" w:cs="Arial"/>
          <w:color w:val="EE0000"/>
        </w:rPr>
        <w:t xml:space="preserve"> and ‘branding’</w:t>
      </w:r>
      <w:r w:rsidRPr="00E1511C">
        <w:rPr>
          <w:rFonts w:ascii="Arial" w:hAnsi="Arial" w:cs="Arial"/>
        </w:rPr>
        <w:br/>
      </w:r>
      <w:r w:rsidRPr="00375ECF">
        <w:rPr>
          <w:rFonts w:ascii="Arial" w:hAnsi="Arial" w:cs="Arial"/>
          <w:color w:val="EE0000"/>
        </w:rPr>
        <w:t xml:space="preserve">- </w:t>
      </w:r>
      <w:r w:rsidR="006A22FB">
        <w:rPr>
          <w:rFonts w:ascii="Arial" w:hAnsi="Arial" w:cs="Arial"/>
          <w:color w:val="EE0000"/>
        </w:rPr>
        <w:t>social media platforms</w:t>
      </w:r>
      <w:r w:rsidR="006A22FB">
        <w:rPr>
          <w:rFonts w:ascii="Arial" w:hAnsi="Arial" w:cs="Arial"/>
          <w:color w:val="EE0000"/>
        </w:rPr>
        <w:t xml:space="preserve"> (webpages)</w:t>
      </w:r>
      <w:r w:rsidRPr="00E1511C">
        <w:rPr>
          <w:rFonts w:ascii="Arial" w:hAnsi="Arial" w:cs="Arial"/>
        </w:rPr>
        <w:br/>
        <w:t xml:space="preserve">- </w:t>
      </w:r>
      <w:r w:rsidR="00375ECF" w:rsidRPr="00E76720">
        <w:rPr>
          <w:rFonts w:ascii="Arial" w:hAnsi="Arial" w:cs="Arial"/>
          <w:color w:val="EE0000"/>
        </w:rPr>
        <w:t xml:space="preserve">QLTCs campaigns </w:t>
      </w:r>
      <w:r w:rsidR="006A22FB">
        <w:rPr>
          <w:rFonts w:ascii="Arial" w:hAnsi="Arial" w:cs="Arial"/>
          <w:color w:val="EE0000"/>
        </w:rPr>
        <w:t>(expertise from outside the school)</w:t>
      </w:r>
    </w:p>
    <w:p w14:paraId="26370A39" w14:textId="338ADA57" w:rsidR="006A22FB" w:rsidRDefault="006A22FB">
      <w:pPr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-admission policy of school to be clear, safety policy</w:t>
      </w:r>
    </w:p>
    <w:p w14:paraId="6B633DAB" w14:textId="337AE045" w:rsidR="00375ECF" w:rsidRDefault="00375ECF">
      <w:pPr>
        <w:rPr>
          <w:rFonts w:ascii="Arial" w:hAnsi="Arial" w:cs="Arial"/>
        </w:rPr>
      </w:pPr>
      <w:r>
        <w:rPr>
          <w:rFonts w:ascii="Arial" w:hAnsi="Arial" w:cs="Arial"/>
          <w:color w:val="EE0000"/>
        </w:rPr>
        <w:t>-technical schools should iden</w:t>
      </w:r>
      <w:r w:rsidR="006A22FB">
        <w:rPr>
          <w:rFonts w:ascii="Arial" w:hAnsi="Arial" w:cs="Arial"/>
          <w:color w:val="EE0000"/>
        </w:rPr>
        <w:t>tify a special focus area/subject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9A771F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5. </w:t>
      </w:r>
      <w:r w:rsidRPr="00E1511C">
        <w:rPr>
          <w:rFonts w:ascii="Arial" w:hAnsi="Arial" w:cs="Arial"/>
        </w:rPr>
        <w:t>Integrating eLearning in Practical Subjects</w:t>
      </w:r>
    </w:p>
    <w:p w14:paraId="2F130CFB" w14:textId="77777777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77F02451" w14:textId="77777777" w:rsidR="005A2BAD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5A2BAD" w:rsidRPr="005A2BAD">
        <w:rPr>
          <w:rFonts w:ascii="Arial" w:hAnsi="Arial" w:cs="Arial"/>
          <w:color w:val="EE0000"/>
        </w:rPr>
        <w:t xml:space="preserve">Yes! </w:t>
      </w:r>
      <w:r w:rsidRPr="00E1511C">
        <w:rPr>
          <w:rFonts w:ascii="Arial" w:hAnsi="Arial" w:cs="Arial"/>
        </w:rPr>
        <w:br/>
        <w:t xml:space="preserve">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A2BAD" w14:paraId="5173262E" w14:textId="77777777">
        <w:tc>
          <w:tcPr>
            <w:tcW w:w="4392" w:type="dxa"/>
          </w:tcPr>
          <w:p w14:paraId="3B742BED" w14:textId="65522BDF" w:rsidR="005A2BAD" w:rsidRPr="005A2BAD" w:rsidRDefault="005A2BAD">
            <w:pPr>
              <w:rPr>
                <w:rFonts w:ascii="Arial" w:hAnsi="Arial" w:cs="Arial"/>
                <w:color w:val="EE0000"/>
              </w:rPr>
            </w:pPr>
            <w:r w:rsidRPr="005A2BAD">
              <w:rPr>
                <w:rFonts w:ascii="Arial" w:hAnsi="Arial" w:cs="Arial"/>
                <w:color w:val="EE0000"/>
              </w:rPr>
              <w:t>TOOLS</w:t>
            </w:r>
          </w:p>
        </w:tc>
        <w:tc>
          <w:tcPr>
            <w:tcW w:w="4392" w:type="dxa"/>
          </w:tcPr>
          <w:p w14:paraId="72C5E73E" w14:textId="666EE56E" w:rsidR="005A2BAD" w:rsidRPr="005A2BAD" w:rsidRDefault="005A2BAD">
            <w:pPr>
              <w:rPr>
                <w:rFonts w:ascii="Arial" w:hAnsi="Arial" w:cs="Arial"/>
                <w:color w:val="EE0000"/>
              </w:rPr>
            </w:pPr>
            <w:r w:rsidRPr="005A2BAD">
              <w:rPr>
                <w:rFonts w:ascii="Arial" w:hAnsi="Arial" w:cs="Arial"/>
                <w:color w:val="EE0000"/>
              </w:rPr>
              <w:t>TRAINING NEEDS</w:t>
            </w:r>
          </w:p>
        </w:tc>
        <w:tc>
          <w:tcPr>
            <w:tcW w:w="4392" w:type="dxa"/>
          </w:tcPr>
          <w:p w14:paraId="2D452A43" w14:textId="0436D52E" w:rsidR="005A2BAD" w:rsidRPr="005A2BAD" w:rsidRDefault="005A2BAD">
            <w:pPr>
              <w:rPr>
                <w:rFonts w:ascii="Arial" w:hAnsi="Arial" w:cs="Arial"/>
                <w:color w:val="EE0000"/>
              </w:rPr>
            </w:pPr>
            <w:r w:rsidRPr="005A2BAD">
              <w:rPr>
                <w:rFonts w:ascii="Arial" w:hAnsi="Arial" w:cs="Arial"/>
                <w:color w:val="EE0000"/>
              </w:rPr>
              <w:t>IMPLEMENTATION</w:t>
            </w:r>
          </w:p>
        </w:tc>
      </w:tr>
      <w:tr w:rsidR="005A2BAD" w14:paraId="26977081" w14:textId="77777777">
        <w:tc>
          <w:tcPr>
            <w:tcW w:w="4392" w:type="dxa"/>
          </w:tcPr>
          <w:p w14:paraId="6B55D647" w14:textId="7891B1FE" w:rsid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Computer, software</w:t>
            </w:r>
          </w:p>
          <w:p w14:paraId="5A0BA3D7" w14:textId="36155722" w:rsid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3D printers, projectors, visualizers</w:t>
            </w:r>
          </w:p>
          <w:p w14:paraId="65D70C09" w14:textId="77777777" w:rsid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Wi-Fi, smart boards, cellphones</w:t>
            </w:r>
          </w:p>
          <w:p w14:paraId="0A784AEC" w14:textId="72D6C201" w:rsidR="005A2BAD" w:rsidRP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E-learning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google teams/zoom/Microsoft teams/</w:t>
            </w:r>
            <w:proofErr w:type="spellStart"/>
            <w:r>
              <w:rPr>
                <w:rFonts w:ascii="Arial" w:hAnsi="Arial" w:cs="Arial"/>
              </w:rPr>
              <w:t>moodle</w:t>
            </w:r>
            <w:proofErr w:type="spellEnd"/>
            <w:r>
              <w:rPr>
                <w:rFonts w:ascii="Arial" w:hAnsi="Arial" w:cs="Arial"/>
              </w:rPr>
              <w:t>/4IR workshops</w:t>
            </w:r>
          </w:p>
        </w:tc>
        <w:tc>
          <w:tcPr>
            <w:tcW w:w="4392" w:type="dxa"/>
          </w:tcPr>
          <w:p w14:paraId="5D66BE5E" w14:textId="77777777" w:rsid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ICT for teachers </w:t>
            </w:r>
          </w:p>
          <w:p w14:paraId="43DF063E" w14:textId="3104664C" w:rsidR="005A2BAD" w:rsidRP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14:paraId="75DBD228" w14:textId="6D1CC1FD" w:rsidR="005A2BAD" w:rsidRPr="005A2BAD" w:rsidRDefault="005A2BAD" w:rsidP="005A2BAD">
            <w:pPr>
              <w:ind w:left="360"/>
              <w:rPr>
                <w:rFonts w:ascii="Arial" w:hAnsi="Arial" w:cs="Arial"/>
              </w:rPr>
            </w:pPr>
            <w:r w:rsidRPr="005A2BAD">
              <w:rPr>
                <w:rFonts w:ascii="Arial" w:hAnsi="Arial" w:cs="Arial"/>
              </w:rPr>
              <w:lastRenderedPageBreak/>
              <w:t>Management plan:</w:t>
            </w:r>
          </w:p>
          <w:p w14:paraId="2A7957BC" w14:textId="7C2C174B" w:rsid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procurement</w:t>
            </w:r>
          </w:p>
          <w:p w14:paraId="296D37A8" w14:textId="6FB2692A" w:rsid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Provincial team</w:t>
            </w:r>
          </w:p>
          <w:p w14:paraId="5DFF4F70" w14:textId="74CFF1AB" w:rsidR="005A2BAD" w:rsidRPr="005A2BAD" w:rsidRDefault="005A2BAD" w:rsidP="005A2B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trainings</w:t>
            </w:r>
          </w:p>
        </w:tc>
      </w:tr>
    </w:tbl>
    <w:p w14:paraId="08E5B97A" w14:textId="2D6ADEC0" w:rsidR="005638B6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br/>
        <w:t xml:space="preserve">- 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9A771F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Summary of Group Feedback</w:t>
      </w:r>
    </w:p>
    <w:p w14:paraId="2AC19DDF" w14:textId="2EB9B02E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Recommendations:</w:t>
      </w:r>
      <w:r w:rsidRPr="00E1511C">
        <w:rPr>
          <w:rFonts w:ascii="Arial" w:hAnsi="Arial" w:cs="Arial"/>
        </w:rPr>
        <w:br/>
        <w:t xml:space="preserve">1. </w:t>
      </w:r>
      <w:r w:rsidR="006A22FB">
        <w:rPr>
          <w:rFonts w:ascii="Arial" w:hAnsi="Arial" w:cs="Arial"/>
        </w:rPr>
        <w:t xml:space="preserve"> </w:t>
      </w:r>
      <w:r w:rsidR="006A22FB" w:rsidRPr="006A22FB">
        <w:rPr>
          <w:rFonts w:ascii="Arial" w:hAnsi="Arial" w:cs="Arial"/>
        </w:rPr>
        <w:t>•</w:t>
      </w:r>
      <w:r w:rsidR="006A22FB" w:rsidRPr="006A22FB">
        <w:rPr>
          <w:rFonts w:ascii="Arial" w:hAnsi="Arial" w:cs="Arial"/>
        </w:rPr>
        <w:tab/>
        <w:t>Norms and standards of technical specialization be approved and implemented (NAST/DBE)</w:t>
      </w:r>
      <w:r w:rsidRPr="00E1511C">
        <w:rPr>
          <w:rFonts w:ascii="Arial" w:hAnsi="Arial" w:cs="Arial"/>
        </w:rPr>
        <w:br/>
        <w:t xml:space="preserve">2. </w:t>
      </w:r>
      <w:r w:rsidR="006A22FB" w:rsidRPr="006A22FB">
        <w:rPr>
          <w:rFonts w:ascii="Arial" w:hAnsi="Arial" w:cs="Arial"/>
        </w:rPr>
        <w:t>•</w:t>
      </w:r>
      <w:r w:rsidR="006A22FB" w:rsidRPr="006A22FB">
        <w:rPr>
          <w:rFonts w:ascii="Arial" w:hAnsi="Arial" w:cs="Arial"/>
        </w:rPr>
        <w:tab/>
        <w:t>Re-view the curriculum to align with industry needs</w:t>
      </w:r>
      <w:r w:rsidRPr="00E1511C">
        <w:rPr>
          <w:rFonts w:ascii="Arial" w:hAnsi="Arial" w:cs="Arial"/>
        </w:rPr>
        <w:br/>
        <w:t xml:space="preserve">3. </w:t>
      </w:r>
      <w:r w:rsidR="006A22FB" w:rsidRPr="006A22FB">
        <w:rPr>
          <w:rFonts w:ascii="Arial" w:hAnsi="Arial" w:cs="Arial"/>
        </w:rPr>
        <w:t>•</w:t>
      </w:r>
      <w:r w:rsidR="006A22FB" w:rsidRPr="006A22FB">
        <w:rPr>
          <w:rFonts w:ascii="Arial" w:hAnsi="Arial" w:cs="Arial"/>
        </w:rPr>
        <w:tab/>
        <w:t>Review of the weighting (50% SBA and 50% PAT)</w:t>
      </w:r>
    </w:p>
    <w:p w14:paraId="60D23593" w14:textId="08999631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Challenges Identified:</w:t>
      </w:r>
      <w:r w:rsidRPr="00E1511C">
        <w:rPr>
          <w:rFonts w:ascii="Arial" w:hAnsi="Arial" w:cs="Arial"/>
        </w:rPr>
        <w:br/>
        <w:t xml:space="preserve">- </w:t>
      </w:r>
      <w:r w:rsidR="006A22FB" w:rsidRPr="006A22FB">
        <w:rPr>
          <w:rFonts w:ascii="Arial" w:hAnsi="Arial" w:cs="Arial"/>
        </w:rPr>
        <w:t>•</w:t>
      </w:r>
      <w:r w:rsidR="006A22FB" w:rsidRPr="006A22FB">
        <w:rPr>
          <w:rFonts w:ascii="Arial" w:hAnsi="Arial" w:cs="Arial"/>
        </w:rPr>
        <w:tab/>
        <w:t>More weighting on theory than practical’s (SBA 75% and 25%PAT)</w:t>
      </w:r>
      <w:r w:rsidRPr="00E1511C">
        <w:rPr>
          <w:rFonts w:ascii="Arial" w:hAnsi="Arial" w:cs="Arial"/>
        </w:rPr>
        <w:br/>
        <w:t xml:space="preserve">- </w:t>
      </w:r>
      <w:r w:rsidR="006A22FB" w:rsidRPr="006A22FB">
        <w:rPr>
          <w:rFonts w:ascii="Arial" w:hAnsi="Arial" w:cs="Arial"/>
        </w:rPr>
        <w:t>•</w:t>
      </w:r>
      <w:r w:rsidR="006A22FB" w:rsidRPr="006A22FB">
        <w:rPr>
          <w:rFonts w:ascii="Arial" w:hAnsi="Arial" w:cs="Arial"/>
        </w:rPr>
        <w:tab/>
        <w:t>Workshops are not properly equipped.</w:t>
      </w:r>
      <w:r w:rsidRPr="00E1511C">
        <w:rPr>
          <w:rFonts w:ascii="Arial" w:hAnsi="Arial" w:cs="Arial"/>
        </w:rPr>
        <w:br/>
        <w:t xml:space="preserve">- </w:t>
      </w:r>
      <w:r w:rsidR="006A22FB" w:rsidRPr="006A22FB">
        <w:rPr>
          <w:rFonts w:ascii="Arial" w:hAnsi="Arial" w:cs="Arial"/>
        </w:rPr>
        <w:t>•</w:t>
      </w:r>
      <w:r w:rsidR="006A22FB" w:rsidRPr="006A22FB">
        <w:rPr>
          <w:rFonts w:ascii="Arial" w:hAnsi="Arial" w:cs="Arial"/>
        </w:rPr>
        <w:tab/>
        <w:t>More weighting on theory than practical’s (SBA 75% and 25%PAT)</w:t>
      </w:r>
    </w:p>
    <w:p w14:paraId="7B5E1FC4" w14:textId="77777777" w:rsidR="005638B6" w:rsidRPr="00E1511C" w:rsidRDefault="009A771F">
      <w:pPr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sectPr w:rsidR="005638B6" w:rsidRPr="00E1511C" w:rsidSect="00F658E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07C23"/>
    <w:multiLevelType w:val="hybridMultilevel"/>
    <w:tmpl w:val="68BC65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5FAE"/>
    <w:multiLevelType w:val="hybridMultilevel"/>
    <w:tmpl w:val="54F6D4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4F90"/>
    <w:multiLevelType w:val="hybridMultilevel"/>
    <w:tmpl w:val="C5C49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834F9"/>
    <w:multiLevelType w:val="hybridMultilevel"/>
    <w:tmpl w:val="F04C3A6C"/>
    <w:lvl w:ilvl="0" w:tplc="A398971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B0D50"/>
    <w:multiLevelType w:val="hybridMultilevel"/>
    <w:tmpl w:val="B1C8EEE4"/>
    <w:lvl w:ilvl="0" w:tplc="92928E8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74EE2"/>
    <w:multiLevelType w:val="hybridMultilevel"/>
    <w:tmpl w:val="4BFEC3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  <w:num w:numId="10" w16cid:durableId="226839656">
    <w:abstractNumId w:val="9"/>
  </w:num>
  <w:num w:numId="11" w16cid:durableId="1638029009">
    <w:abstractNumId w:val="10"/>
  </w:num>
  <w:num w:numId="12" w16cid:durableId="71898548">
    <w:abstractNumId w:val="11"/>
  </w:num>
  <w:num w:numId="13" w16cid:durableId="1402216408">
    <w:abstractNumId w:val="13"/>
  </w:num>
  <w:num w:numId="14" w16cid:durableId="2017922437">
    <w:abstractNumId w:val="12"/>
  </w:num>
  <w:num w:numId="15" w16cid:durableId="1792747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4F2"/>
    <w:rsid w:val="0015074B"/>
    <w:rsid w:val="001A21FE"/>
    <w:rsid w:val="0029639D"/>
    <w:rsid w:val="00326F90"/>
    <w:rsid w:val="00375ECF"/>
    <w:rsid w:val="004856C9"/>
    <w:rsid w:val="005638B6"/>
    <w:rsid w:val="005A2BAD"/>
    <w:rsid w:val="00624699"/>
    <w:rsid w:val="006A22FB"/>
    <w:rsid w:val="009A771F"/>
    <w:rsid w:val="00AA1D8D"/>
    <w:rsid w:val="00AF0AB3"/>
    <w:rsid w:val="00B47730"/>
    <w:rsid w:val="00C30778"/>
    <w:rsid w:val="00CB0664"/>
    <w:rsid w:val="00D1415F"/>
    <w:rsid w:val="00E1511C"/>
    <w:rsid w:val="00E76720"/>
    <w:rsid w:val="00EE732A"/>
    <w:rsid w:val="00F65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Zakani Marcia Z.M. Mothupi</cp:lastModifiedBy>
  <cp:revision>3</cp:revision>
  <dcterms:created xsi:type="dcterms:W3CDTF">2025-07-01T02:11:00Z</dcterms:created>
  <dcterms:modified xsi:type="dcterms:W3CDTF">2025-07-01T01:04:00Z</dcterms:modified>
  <cp:category/>
</cp:coreProperties>
</file>