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9D020" w14:textId="77777777" w:rsidR="005638B6" w:rsidRPr="00E1511C" w:rsidRDefault="00912C8D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0AE89906" w:rsidR="00E1511C" w:rsidRDefault="00BA6D93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civil technology: woodworking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433D000D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="00213C3B">
        <w:rPr>
          <w:rFonts w:ascii="Arial" w:hAnsi="Arial" w:cs="Arial"/>
        </w:rPr>
        <w:t xml:space="preserve"> </w:t>
      </w:r>
      <w:proofErr w:type="spellStart"/>
      <w:r w:rsidR="00213C3B">
        <w:rPr>
          <w:rFonts w:ascii="Arial" w:hAnsi="Arial" w:cs="Arial"/>
        </w:rPr>
        <w:t>Ms</w:t>
      </w:r>
      <w:proofErr w:type="spellEnd"/>
      <w:r w:rsidR="00213C3B">
        <w:rPr>
          <w:rFonts w:ascii="Arial" w:hAnsi="Arial" w:cs="Arial"/>
        </w:rPr>
        <w:t xml:space="preserve"> S. </w:t>
      </w:r>
      <w:proofErr w:type="spellStart"/>
      <w:r w:rsidR="00213C3B">
        <w:rPr>
          <w:rFonts w:ascii="Arial" w:hAnsi="Arial" w:cs="Arial"/>
        </w:rPr>
        <w:t>Mbele</w:t>
      </w:r>
      <w:proofErr w:type="spellEnd"/>
      <w:r w:rsidR="00BA6D93">
        <w:rPr>
          <w:rFonts w:ascii="Arial" w:hAnsi="Arial" w:cs="Arial"/>
        </w:rPr>
        <w:t xml:space="preserve"> </w:t>
      </w:r>
      <w:r w:rsidRPr="0093042E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</w:t>
      </w:r>
    </w:p>
    <w:p w14:paraId="73BE7A63" w14:textId="3520B7EE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="00213C3B">
        <w:rPr>
          <w:rFonts w:ascii="Arial" w:hAnsi="Arial" w:cs="Arial"/>
        </w:rPr>
        <w:t xml:space="preserve"> Mr S. </w:t>
      </w:r>
      <w:proofErr w:type="spellStart"/>
      <w:r w:rsidR="00213C3B">
        <w:rPr>
          <w:rFonts w:ascii="Arial" w:hAnsi="Arial" w:cs="Arial"/>
        </w:rPr>
        <w:t>Kaibe</w:t>
      </w:r>
      <w:proofErr w:type="spellEnd"/>
      <w:r w:rsidRPr="0093042E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</w:t>
      </w:r>
    </w:p>
    <w:p w14:paraId="6D6A247E" w14:textId="4FAB382B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</w:t>
      </w:r>
      <w:r w:rsidR="00431A40">
        <w:rPr>
          <w:rFonts w:ascii="Arial" w:hAnsi="Arial" w:cs="Arial"/>
        </w:rPr>
        <w:t>8</w:t>
      </w:r>
      <w:r w:rsidRPr="0093042E">
        <w:rPr>
          <w:rFonts w:ascii="Arial" w:hAnsi="Arial" w:cs="Arial"/>
        </w:rPr>
        <w:t>___________________</w:t>
      </w:r>
    </w:p>
    <w:p w14:paraId="1C06F1C8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  <w:bookmarkStart w:id="0" w:name="_GoBack"/>
      <w:bookmarkEnd w:id="0"/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912C8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1. Aligning Curriculum with</w:t>
      </w:r>
      <w:r w:rsidRPr="00E1511C">
        <w:rPr>
          <w:rFonts w:ascii="Arial" w:hAnsi="Arial" w:cs="Arial"/>
        </w:rPr>
        <w:t xml:space="preserve"> Industry Needs</w:t>
      </w:r>
    </w:p>
    <w:p w14:paraId="29F788A7" w14:textId="77777777" w:rsidR="005638B6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171656C2" w14:textId="0FECE952" w:rsidR="006633A3" w:rsidRDefault="00F837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CAPs </w:t>
      </w:r>
      <w:r w:rsidR="0018471D">
        <w:rPr>
          <w:rFonts w:ascii="Arial" w:hAnsi="Arial" w:cs="Arial"/>
        </w:rPr>
        <w:t>alignment with what happening in the i</w:t>
      </w:r>
      <w:r w:rsidR="00B4213A">
        <w:rPr>
          <w:rFonts w:ascii="Arial" w:hAnsi="Arial" w:cs="Arial"/>
        </w:rPr>
        <w:t>ndustrial</w:t>
      </w:r>
      <w:r w:rsidR="0018471D">
        <w:rPr>
          <w:rFonts w:ascii="Arial" w:hAnsi="Arial" w:cs="Arial"/>
        </w:rPr>
        <w:t xml:space="preserve"> expertise should be included in the curriculum formation. Technology enforcement, evaluating and checking industry current trends. This includes the material </w:t>
      </w:r>
      <w:r w:rsidR="00B4213A">
        <w:rPr>
          <w:rFonts w:ascii="Arial" w:hAnsi="Arial" w:cs="Arial"/>
        </w:rPr>
        <w:t>and tool used</w:t>
      </w:r>
      <w:r w:rsidR="0018471D">
        <w:rPr>
          <w:rFonts w:ascii="Arial" w:hAnsi="Arial" w:cs="Arial"/>
        </w:rPr>
        <w:t xml:space="preserve">. </w:t>
      </w:r>
      <w:r w:rsidR="00B4213A">
        <w:rPr>
          <w:rFonts w:ascii="Arial" w:hAnsi="Arial" w:cs="Arial"/>
        </w:rPr>
        <w:t xml:space="preserve">The </w:t>
      </w:r>
      <w:r w:rsidR="006633A3">
        <w:rPr>
          <w:rFonts w:ascii="Arial" w:hAnsi="Arial" w:cs="Arial"/>
        </w:rPr>
        <w:t xml:space="preserve">weighting, ATP to accommodate both theory and PAT, </w:t>
      </w:r>
      <w:r w:rsidR="0018471D">
        <w:rPr>
          <w:rFonts w:ascii="Arial" w:hAnsi="Arial" w:cs="Arial"/>
        </w:rPr>
        <w:t>to get in line with the industry, this includes time allocat</w:t>
      </w:r>
      <w:r w:rsidR="00B4213A">
        <w:rPr>
          <w:rFonts w:ascii="Arial" w:hAnsi="Arial" w:cs="Arial"/>
        </w:rPr>
        <w:t>ion, and focusing more on practical than theory. The schools need well</w:t>
      </w:r>
      <w:r w:rsidR="006633A3">
        <w:rPr>
          <w:rFonts w:ascii="Arial" w:hAnsi="Arial" w:cs="Arial"/>
        </w:rPr>
        <w:t>-equipped</w:t>
      </w:r>
      <w:r w:rsidR="00B4213A">
        <w:rPr>
          <w:rFonts w:ascii="Arial" w:hAnsi="Arial" w:cs="Arial"/>
        </w:rPr>
        <w:t xml:space="preserve"> workshops, which are well secured and </w:t>
      </w:r>
      <w:r w:rsidR="006633A3">
        <w:rPr>
          <w:rFonts w:ascii="Arial" w:hAnsi="Arial" w:cs="Arial"/>
        </w:rPr>
        <w:t xml:space="preserve">well ventilated. Including the community </w:t>
      </w:r>
      <w:r w:rsidR="00B4213A">
        <w:rPr>
          <w:rFonts w:ascii="Arial" w:hAnsi="Arial" w:cs="Arial"/>
        </w:rPr>
        <w:t xml:space="preserve">in protecting the facility. Proper advertisement to the community so they can understand the technical education importance, so it can be easy for them to protect the facility. </w:t>
      </w:r>
    </w:p>
    <w:p w14:paraId="59EEA6F4" w14:textId="77777777" w:rsidR="00090E3D" w:rsidRPr="00E1511C" w:rsidRDefault="00090E3D">
      <w:pPr>
        <w:rPr>
          <w:rFonts w:ascii="Arial" w:hAnsi="Arial" w:cs="Arial"/>
        </w:rPr>
      </w:pPr>
    </w:p>
    <w:p w14:paraId="18422C69" w14:textId="40767E77" w:rsidR="005638B6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18471D">
        <w:rPr>
          <w:rFonts w:ascii="Arial" w:hAnsi="Arial" w:cs="Arial"/>
        </w:rPr>
        <w:t xml:space="preserve">DBE Vision </w:t>
      </w:r>
      <w:r w:rsidR="006633A3">
        <w:rPr>
          <w:rFonts w:ascii="Arial" w:hAnsi="Arial" w:cs="Arial"/>
        </w:rPr>
        <w:t>grade 8 &amp; 9 (60% PAT/ 40% T</w:t>
      </w:r>
      <w:r w:rsidR="00090E3D">
        <w:rPr>
          <w:rFonts w:ascii="Arial" w:hAnsi="Arial" w:cs="Arial"/>
        </w:rPr>
        <w:t>heory</w:t>
      </w:r>
      <w:r w:rsidRPr="00E1511C">
        <w:rPr>
          <w:rFonts w:ascii="Arial" w:hAnsi="Arial" w:cs="Arial"/>
        </w:rPr>
        <w:br/>
        <w:t xml:space="preserve">- </w:t>
      </w:r>
      <w:r w:rsidR="00090E3D">
        <w:rPr>
          <w:rFonts w:ascii="Arial" w:hAnsi="Arial" w:cs="Arial"/>
        </w:rPr>
        <w:t xml:space="preserve">Tertiary </w:t>
      </w:r>
      <w:r w:rsidR="00451146">
        <w:rPr>
          <w:rFonts w:ascii="Arial" w:hAnsi="Arial" w:cs="Arial"/>
        </w:rPr>
        <w:t xml:space="preserve">institution need to address </w:t>
      </w:r>
      <w:r w:rsidR="00090E3D">
        <w:rPr>
          <w:rFonts w:ascii="Arial" w:hAnsi="Arial" w:cs="Arial"/>
        </w:rPr>
        <w:t xml:space="preserve">training </w:t>
      </w:r>
      <w:r w:rsidR="00451146">
        <w:rPr>
          <w:rFonts w:ascii="Arial" w:hAnsi="Arial" w:cs="Arial"/>
        </w:rPr>
        <w:t xml:space="preserve">based on what is happening in the field </w:t>
      </w:r>
      <w:r w:rsidRPr="00E1511C">
        <w:rPr>
          <w:rFonts w:ascii="Arial" w:hAnsi="Arial" w:cs="Arial"/>
        </w:rPr>
        <w:br/>
        <w:t xml:space="preserve">- </w:t>
      </w: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912C8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2. Addressing Teacher Shortages</w:t>
      </w:r>
      <w:r w:rsidRPr="00E1511C">
        <w:rPr>
          <w:rFonts w:ascii="Arial" w:hAnsi="Arial" w:cs="Arial"/>
        </w:rPr>
        <w:t xml:space="preserve"> in Specialized Technical Subjects</w:t>
      </w:r>
    </w:p>
    <w:p w14:paraId="5D73AC39" w14:textId="39A2FD9E" w:rsidR="00090E3D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6ED0F014" w14:textId="77777777" w:rsidR="00451146" w:rsidRDefault="00912C8D" w:rsidP="00432B5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</w:t>
      </w:r>
      <w:proofErr w:type="gramStart"/>
      <w:r w:rsidRPr="00E1511C">
        <w:rPr>
          <w:rFonts w:ascii="Arial" w:hAnsi="Arial" w:cs="Arial"/>
        </w:rPr>
        <w:t>:</w:t>
      </w:r>
      <w:proofErr w:type="gramEnd"/>
      <w:r w:rsidRPr="00E1511C">
        <w:rPr>
          <w:rFonts w:ascii="Arial" w:hAnsi="Arial" w:cs="Arial"/>
        </w:rPr>
        <w:br/>
        <w:t xml:space="preserve">- </w:t>
      </w:r>
      <w:r w:rsidR="008255CC">
        <w:rPr>
          <w:rFonts w:ascii="Arial" w:hAnsi="Arial" w:cs="Arial"/>
        </w:rPr>
        <w:t>To</w:t>
      </w:r>
      <w:r w:rsidR="008255CC">
        <w:rPr>
          <w:rFonts w:ascii="Arial" w:hAnsi="Arial" w:cs="Arial"/>
        </w:rPr>
        <w:t xml:space="preserve"> address the teacher shortage in specialized technical subjects, the DBE HR the norms and standards does not align with required ratio </w:t>
      </w:r>
      <w:r w:rsidR="00432B5A">
        <w:rPr>
          <w:rFonts w:ascii="Arial" w:hAnsi="Arial" w:cs="Arial"/>
        </w:rPr>
        <w:t>for the educators, 1:15 ratio.</w:t>
      </w:r>
      <w:r w:rsidRPr="00E1511C">
        <w:rPr>
          <w:rFonts w:ascii="Arial" w:hAnsi="Arial" w:cs="Arial"/>
        </w:rPr>
        <w:br/>
        <w:t xml:space="preserve">- </w:t>
      </w:r>
      <w:r w:rsidR="008255CC">
        <w:rPr>
          <w:rFonts w:ascii="Arial" w:hAnsi="Arial" w:cs="Arial"/>
        </w:rPr>
        <w:t>Address</w:t>
      </w:r>
      <w:r w:rsidR="00432B5A">
        <w:rPr>
          <w:rFonts w:ascii="Arial" w:hAnsi="Arial" w:cs="Arial"/>
        </w:rPr>
        <w:t xml:space="preserve">ing that Technical schools must not be </w:t>
      </w:r>
      <w:r w:rsidRPr="00E1511C">
        <w:rPr>
          <w:rFonts w:ascii="Arial" w:hAnsi="Arial" w:cs="Arial"/>
        </w:rPr>
        <w:br/>
        <w:t>-</w:t>
      </w:r>
      <w:r w:rsidRPr="00E1511C">
        <w:rPr>
          <w:rFonts w:ascii="Arial" w:hAnsi="Arial" w:cs="Arial"/>
        </w:rPr>
        <w:t xml:space="preserve"> </w:t>
      </w:r>
      <w:r w:rsidR="00432B5A">
        <w:rPr>
          <w:rFonts w:ascii="Arial" w:hAnsi="Arial" w:cs="Arial"/>
        </w:rPr>
        <w:t>When technical PL-1 is promoted, the post should be filled with the technical subject teacher</w:t>
      </w:r>
    </w:p>
    <w:p w14:paraId="284A6650" w14:textId="319A664F" w:rsidR="00451146" w:rsidRDefault="00451146" w:rsidP="00432B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-Technical teacher workshop assistant, to make sure that safety is prioritized </w:t>
      </w:r>
    </w:p>
    <w:p w14:paraId="731F6955" w14:textId="0B53B912" w:rsidR="00451146" w:rsidRDefault="00451146" w:rsidP="00432B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-Workshop in fracture </w:t>
      </w:r>
    </w:p>
    <w:p w14:paraId="25EFAF3F" w14:textId="77777777" w:rsidR="00451146" w:rsidRDefault="00451146" w:rsidP="00432B5A">
      <w:pPr>
        <w:rPr>
          <w:rFonts w:ascii="Arial" w:hAnsi="Arial" w:cs="Arial"/>
        </w:rPr>
      </w:pPr>
    </w:p>
    <w:p w14:paraId="4EA598AC" w14:textId="10C55632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912C8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4BA0ACE9" w14:textId="6AF9A9DB" w:rsidR="005638B6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</w:t>
      </w:r>
      <w:proofErr w:type="gramStart"/>
      <w:r w:rsidRPr="00E1511C">
        <w:rPr>
          <w:rFonts w:ascii="Arial" w:hAnsi="Arial" w:cs="Arial"/>
        </w:rPr>
        <w:t>:</w:t>
      </w:r>
      <w:proofErr w:type="gramEnd"/>
      <w:r w:rsidRPr="00E1511C">
        <w:rPr>
          <w:rFonts w:ascii="Arial" w:hAnsi="Arial" w:cs="Arial"/>
        </w:rPr>
        <w:br/>
        <w:t xml:space="preserve">- </w:t>
      </w:r>
      <w:r w:rsidR="00451146">
        <w:rPr>
          <w:rFonts w:ascii="Arial" w:hAnsi="Arial" w:cs="Arial"/>
        </w:rPr>
        <w:t>Well equipped workshops and support from  the school management team</w:t>
      </w:r>
      <w:r w:rsidRPr="00E1511C">
        <w:rPr>
          <w:rFonts w:ascii="Arial" w:hAnsi="Arial" w:cs="Arial"/>
        </w:rPr>
        <w:br/>
        <w:t xml:space="preserve">- </w:t>
      </w:r>
      <w:r w:rsidR="00451146">
        <w:rPr>
          <w:rFonts w:ascii="Arial" w:hAnsi="Arial" w:cs="Arial"/>
        </w:rPr>
        <w:t xml:space="preserve">A management team that understands technical vocational training, and when schools have </w:t>
      </w:r>
      <w:r w:rsidRPr="00E1511C">
        <w:rPr>
          <w:rFonts w:ascii="Arial" w:hAnsi="Arial" w:cs="Arial"/>
        </w:rPr>
        <w:br/>
        <w:t xml:space="preserve">- </w:t>
      </w:r>
      <w:r w:rsidR="00451146">
        <w:rPr>
          <w:rFonts w:ascii="Arial" w:hAnsi="Arial" w:cs="Arial"/>
        </w:rPr>
        <w:t xml:space="preserve">The principals need to </w:t>
      </w:r>
      <w:r w:rsidR="00C147AA">
        <w:rPr>
          <w:rFonts w:ascii="Arial" w:hAnsi="Arial" w:cs="Arial"/>
        </w:rPr>
        <w:t xml:space="preserve">adapt the </w:t>
      </w:r>
      <w:proofErr w:type="spellStart"/>
      <w:r w:rsidR="00C147AA">
        <w:rPr>
          <w:rFonts w:ascii="Arial" w:hAnsi="Arial" w:cs="Arial"/>
        </w:rPr>
        <w:t>Katlehong</w:t>
      </w:r>
      <w:proofErr w:type="spellEnd"/>
      <w:r w:rsidR="00C147AA">
        <w:rPr>
          <w:rFonts w:ascii="Arial" w:hAnsi="Arial" w:cs="Arial"/>
        </w:rPr>
        <w:t xml:space="preserve"> Technical High Schools strategies </w:t>
      </w:r>
    </w:p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77777777" w:rsidR="005638B6" w:rsidRPr="00E1511C" w:rsidRDefault="00912C8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4. Gaining Recognition </w:t>
      </w:r>
      <w:r w:rsidRPr="00E1511C">
        <w:rPr>
          <w:rFonts w:ascii="Arial" w:hAnsi="Arial" w:cs="Arial"/>
        </w:rPr>
        <w:t>as Special-Focus Schools</w:t>
      </w:r>
    </w:p>
    <w:p w14:paraId="66A6475D" w14:textId="77777777" w:rsidR="005638B6" w:rsidRPr="00E1511C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140CA8DC" w14:textId="66524999" w:rsidR="005638B6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</w:t>
      </w:r>
      <w:proofErr w:type="gramStart"/>
      <w:r w:rsidRPr="00E1511C">
        <w:rPr>
          <w:rFonts w:ascii="Arial" w:hAnsi="Arial" w:cs="Arial"/>
        </w:rPr>
        <w:t>:</w:t>
      </w:r>
      <w:proofErr w:type="gramEnd"/>
      <w:r w:rsidRPr="00E1511C">
        <w:rPr>
          <w:rFonts w:ascii="Arial" w:hAnsi="Arial" w:cs="Arial"/>
        </w:rPr>
        <w:br/>
        <w:t xml:space="preserve">- </w:t>
      </w:r>
      <w:r w:rsidR="00C147AA">
        <w:rPr>
          <w:rFonts w:ascii="Arial" w:hAnsi="Arial" w:cs="Arial"/>
        </w:rPr>
        <w:t>Advocacy to the primary school and the community (information)</w:t>
      </w:r>
      <w:r w:rsidRPr="00E1511C">
        <w:rPr>
          <w:rFonts w:ascii="Arial" w:hAnsi="Arial" w:cs="Arial"/>
        </w:rPr>
        <w:br/>
      </w:r>
      <w:r w:rsidRPr="00E1511C">
        <w:rPr>
          <w:rFonts w:ascii="Arial" w:hAnsi="Arial" w:cs="Arial"/>
        </w:rPr>
        <w:lastRenderedPageBreak/>
        <w:t xml:space="preserve">- </w:t>
      </w:r>
      <w:r w:rsidR="00C147AA">
        <w:rPr>
          <w:rFonts w:ascii="Arial" w:hAnsi="Arial" w:cs="Arial"/>
        </w:rPr>
        <w:t>Open days in schools to well-functioning workshop</w:t>
      </w:r>
      <w:r w:rsidRPr="00E1511C">
        <w:rPr>
          <w:rFonts w:ascii="Arial" w:hAnsi="Arial" w:cs="Arial"/>
        </w:rPr>
        <w:br/>
        <w:t xml:space="preserve">- </w:t>
      </w:r>
      <w:r w:rsidR="00C147AA">
        <w:rPr>
          <w:rFonts w:ascii="Arial" w:hAnsi="Arial" w:cs="Arial"/>
        </w:rPr>
        <w:t>Working in consideration of OHS act</w:t>
      </w:r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44B6ACE1" w14:textId="77777777" w:rsidR="005638B6" w:rsidRPr="00E1511C" w:rsidRDefault="00912C8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5. Integrating eLearning in Practical Subjects</w:t>
      </w:r>
    </w:p>
    <w:p w14:paraId="2F130CFB" w14:textId="77777777" w:rsidR="005638B6" w:rsidRPr="00E1511C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08E5B97A" w14:textId="7FC22569" w:rsidR="005638B6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</w:t>
      </w:r>
      <w:proofErr w:type="gramStart"/>
      <w:r w:rsidRPr="00E1511C">
        <w:rPr>
          <w:rFonts w:ascii="Arial" w:hAnsi="Arial" w:cs="Arial"/>
        </w:rPr>
        <w:t>:</w:t>
      </w:r>
      <w:proofErr w:type="gramEnd"/>
      <w:r w:rsidRPr="00E1511C">
        <w:rPr>
          <w:rFonts w:ascii="Arial" w:hAnsi="Arial" w:cs="Arial"/>
        </w:rPr>
        <w:br/>
        <w:t xml:space="preserve">- </w:t>
      </w:r>
      <w:r w:rsidR="00C147AA">
        <w:rPr>
          <w:rFonts w:ascii="Arial" w:hAnsi="Arial" w:cs="Arial"/>
        </w:rPr>
        <w:t xml:space="preserve">AI integration </w:t>
      </w:r>
      <w:r w:rsidRPr="00E1511C">
        <w:rPr>
          <w:rFonts w:ascii="Arial" w:hAnsi="Arial" w:cs="Arial"/>
        </w:rPr>
        <w:br/>
        <w:t xml:space="preserve">- </w:t>
      </w:r>
      <w:r w:rsidR="00C147AA">
        <w:rPr>
          <w:rFonts w:ascii="Arial" w:hAnsi="Arial" w:cs="Arial"/>
        </w:rPr>
        <w:t xml:space="preserve">Visualizers, projectors </w:t>
      </w:r>
      <w:proofErr w:type="spellStart"/>
      <w:r w:rsidR="00C147AA">
        <w:rPr>
          <w:rFonts w:ascii="Arial" w:hAnsi="Arial" w:cs="Arial"/>
        </w:rPr>
        <w:t>etc</w:t>
      </w:r>
      <w:proofErr w:type="spellEnd"/>
      <w:r w:rsidR="00C147AA">
        <w:rPr>
          <w:rFonts w:ascii="Arial" w:hAnsi="Arial" w:cs="Arial"/>
        </w:rPr>
        <w:t xml:space="preserve"> (ICT support) </w:t>
      </w:r>
      <w:r w:rsidRPr="00E1511C">
        <w:rPr>
          <w:rFonts w:ascii="Arial" w:hAnsi="Arial" w:cs="Arial"/>
        </w:rPr>
        <w:br/>
        <w:t xml:space="preserve">- </w:t>
      </w:r>
      <w:r w:rsidR="00DF0FBF">
        <w:rPr>
          <w:rFonts w:ascii="Arial" w:hAnsi="Arial" w:cs="Arial"/>
        </w:rPr>
        <w:t>Internet access (</w:t>
      </w:r>
      <w:proofErr w:type="spellStart"/>
      <w:r w:rsidR="00DF0FBF">
        <w:rPr>
          <w:rFonts w:ascii="Arial" w:hAnsi="Arial" w:cs="Arial"/>
        </w:rPr>
        <w:t>Wifi</w:t>
      </w:r>
      <w:proofErr w:type="spellEnd"/>
      <w:r w:rsidR="00DF0FBF">
        <w:rPr>
          <w:rFonts w:ascii="Arial" w:hAnsi="Arial" w:cs="Arial"/>
        </w:rPr>
        <w:t>)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912C8D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Summary of Group Feedba</w:t>
      </w:r>
      <w:r w:rsidRPr="00E1511C">
        <w:rPr>
          <w:rFonts w:ascii="Arial" w:hAnsi="Arial" w:cs="Arial"/>
        </w:rPr>
        <w:t>ck</w:t>
      </w:r>
    </w:p>
    <w:p w14:paraId="2AC19DDF" w14:textId="1B1289FD" w:rsidR="005638B6" w:rsidRPr="00E1511C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Top 3 Recommendations</w:t>
      </w:r>
      <w:proofErr w:type="gramStart"/>
      <w:r w:rsidRPr="00E1511C">
        <w:rPr>
          <w:rFonts w:ascii="Arial" w:hAnsi="Arial" w:cs="Arial"/>
        </w:rPr>
        <w:t>:</w:t>
      </w:r>
      <w:proofErr w:type="gramEnd"/>
      <w:r w:rsidRPr="00E1511C">
        <w:rPr>
          <w:rFonts w:ascii="Arial" w:hAnsi="Arial" w:cs="Arial"/>
        </w:rPr>
        <w:br/>
        <w:t xml:space="preserve">1. </w:t>
      </w:r>
      <w:r w:rsidR="009E51F6">
        <w:rPr>
          <w:rFonts w:ascii="Arial" w:hAnsi="Arial" w:cs="Arial"/>
        </w:rPr>
        <w:t>Paper division (P1 Q1, 2 &amp; 6 and P2 Q3, 4 &amp; 5)</w:t>
      </w:r>
      <w:r w:rsidRPr="00E1511C">
        <w:rPr>
          <w:rFonts w:ascii="Arial" w:hAnsi="Arial" w:cs="Arial"/>
        </w:rPr>
        <w:br/>
        <w:t xml:space="preserve">2. </w:t>
      </w:r>
      <w:r w:rsidR="009E51F6">
        <w:rPr>
          <w:rFonts w:ascii="Arial" w:hAnsi="Arial" w:cs="Arial"/>
        </w:rPr>
        <w:t>ATP (The weighing and time allocation should change</w:t>
      </w:r>
      <w:proofErr w:type="gramStart"/>
      <w:r w:rsidR="009E51F6">
        <w:rPr>
          <w:rFonts w:ascii="Arial" w:hAnsi="Arial" w:cs="Arial"/>
        </w:rPr>
        <w:t>)</w:t>
      </w:r>
      <w:proofErr w:type="gramEnd"/>
      <w:r w:rsidRPr="00E1511C">
        <w:rPr>
          <w:rFonts w:ascii="Arial" w:hAnsi="Arial" w:cs="Arial"/>
        </w:rPr>
        <w:br/>
        <w:t xml:space="preserve">3. </w:t>
      </w:r>
      <w:r w:rsidR="00213C3B">
        <w:rPr>
          <w:rFonts w:ascii="Arial" w:hAnsi="Arial" w:cs="Arial"/>
        </w:rPr>
        <w:t>The funding should go straight to school</w:t>
      </w:r>
    </w:p>
    <w:p w14:paraId="60D23593" w14:textId="391A9FF6" w:rsidR="005638B6" w:rsidRPr="00E1511C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Challenges Identified</w:t>
      </w:r>
      <w:proofErr w:type="gramStart"/>
      <w:r w:rsidRPr="00E1511C">
        <w:rPr>
          <w:rFonts w:ascii="Arial" w:hAnsi="Arial" w:cs="Arial"/>
        </w:rPr>
        <w:t>:</w:t>
      </w:r>
      <w:proofErr w:type="gramEnd"/>
      <w:r w:rsidRPr="00E1511C">
        <w:rPr>
          <w:rFonts w:ascii="Arial" w:hAnsi="Arial" w:cs="Arial"/>
        </w:rPr>
        <w:br/>
        <w:t xml:space="preserve">- </w:t>
      </w:r>
      <w:r w:rsidR="009E51F6">
        <w:rPr>
          <w:rFonts w:ascii="Arial" w:hAnsi="Arial" w:cs="Arial"/>
        </w:rPr>
        <w:t>200 marks is too much for 3HRS</w:t>
      </w:r>
      <w:r w:rsidRPr="00E1511C">
        <w:rPr>
          <w:rFonts w:ascii="Arial" w:hAnsi="Arial" w:cs="Arial"/>
        </w:rPr>
        <w:br/>
        <w:t xml:space="preserve">- </w:t>
      </w:r>
      <w:r w:rsidR="009E51F6">
        <w:rPr>
          <w:rFonts w:ascii="Arial" w:hAnsi="Arial" w:cs="Arial"/>
        </w:rPr>
        <w:t>ATP (does not include PAT)</w:t>
      </w:r>
      <w:r w:rsidRPr="00E1511C">
        <w:rPr>
          <w:rFonts w:ascii="Arial" w:hAnsi="Arial" w:cs="Arial"/>
        </w:rPr>
        <w:br/>
        <w:t xml:space="preserve">- </w:t>
      </w:r>
      <w:r w:rsidR="00213C3B">
        <w:rPr>
          <w:rFonts w:ascii="Arial" w:hAnsi="Arial" w:cs="Arial"/>
        </w:rPr>
        <w:t xml:space="preserve">The PAT material is sent </w:t>
      </w:r>
    </w:p>
    <w:p w14:paraId="7B5E1FC4" w14:textId="2F73FDCC" w:rsidR="005638B6" w:rsidRPr="00E1511C" w:rsidRDefault="00912C8D">
      <w:pPr>
        <w:rPr>
          <w:rFonts w:ascii="Arial" w:hAnsi="Arial" w:cs="Arial"/>
        </w:rPr>
      </w:pPr>
      <w:r w:rsidRPr="00E1511C">
        <w:rPr>
          <w:rFonts w:ascii="Arial" w:hAnsi="Arial" w:cs="Arial"/>
        </w:rPr>
        <w:t>Proposals Worth Scaling or Piloting</w:t>
      </w:r>
      <w:proofErr w:type="gramStart"/>
      <w:r w:rsidRPr="00E1511C">
        <w:rPr>
          <w:rFonts w:ascii="Arial" w:hAnsi="Arial" w:cs="Arial"/>
        </w:rPr>
        <w:t>:</w:t>
      </w:r>
      <w:proofErr w:type="gramEnd"/>
      <w:r w:rsidRPr="00E1511C">
        <w:rPr>
          <w:rFonts w:ascii="Arial" w:hAnsi="Arial" w:cs="Arial"/>
        </w:rPr>
        <w:br/>
        <w:t xml:space="preserve">- </w:t>
      </w:r>
      <w:r w:rsidR="00213C3B">
        <w:rPr>
          <w:rFonts w:ascii="Arial" w:hAnsi="Arial" w:cs="Arial"/>
        </w:rPr>
        <w:t xml:space="preserve">Proper infrastructure </w:t>
      </w:r>
      <w:r w:rsidRPr="00E1511C">
        <w:rPr>
          <w:rFonts w:ascii="Arial" w:hAnsi="Arial" w:cs="Arial"/>
        </w:rPr>
        <w:br/>
        <w:t xml:space="preserve">- </w:t>
      </w:r>
      <w:r w:rsidR="00213C3B">
        <w:rPr>
          <w:rFonts w:ascii="Arial" w:hAnsi="Arial" w:cs="Arial"/>
        </w:rPr>
        <w:t xml:space="preserve">Time allocation </w:t>
      </w:r>
      <w:r w:rsidRPr="00E1511C">
        <w:rPr>
          <w:rFonts w:ascii="Arial" w:hAnsi="Arial" w:cs="Arial"/>
        </w:rPr>
        <w:br/>
      </w:r>
      <w:r w:rsidRPr="00E1511C">
        <w:rPr>
          <w:rFonts w:ascii="Arial" w:hAnsi="Arial" w:cs="Arial"/>
        </w:rPr>
        <w:t xml:space="preserve">- </w:t>
      </w:r>
      <w:r w:rsidR="00213C3B">
        <w:rPr>
          <w:rFonts w:ascii="Arial" w:hAnsi="Arial" w:cs="Arial"/>
        </w:rPr>
        <w:t xml:space="preserve">Observing norms and standards considering the ration </w:t>
      </w:r>
    </w:p>
    <w:sectPr w:rsidR="005638B6" w:rsidRPr="00E151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A5E60C1"/>
    <w:multiLevelType w:val="hybridMultilevel"/>
    <w:tmpl w:val="704A53EA"/>
    <w:lvl w:ilvl="0" w:tplc="EBE6989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80B1D"/>
    <w:multiLevelType w:val="hybridMultilevel"/>
    <w:tmpl w:val="A4A0282C"/>
    <w:lvl w:ilvl="0" w:tplc="DA4AFEA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F7E2A"/>
    <w:multiLevelType w:val="hybridMultilevel"/>
    <w:tmpl w:val="A7F021B8"/>
    <w:lvl w:ilvl="0" w:tplc="4A3C706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0E3D"/>
    <w:rsid w:val="0015074B"/>
    <w:rsid w:val="0018471D"/>
    <w:rsid w:val="00213C3B"/>
    <w:rsid w:val="0029639D"/>
    <w:rsid w:val="00326F90"/>
    <w:rsid w:val="00431A40"/>
    <w:rsid w:val="00432B5A"/>
    <w:rsid w:val="00451146"/>
    <w:rsid w:val="004856C9"/>
    <w:rsid w:val="005638B6"/>
    <w:rsid w:val="006633A3"/>
    <w:rsid w:val="008255CC"/>
    <w:rsid w:val="00912C8D"/>
    <w:rsid w:val="009E51F6"/>
    <w:rsid w:val="00AA1D8D"/>
    <w:rsid w:val="00B4213A"/>
    <w:rsid w:val="00B47730"/>
    <w:rsid w:val="00BA6D93"/>
    <w:rsid w:val="00C147AA"/>
    <w:rsid w:val="00CB0664"/>
    <w:rsid w:val="00D1415F"/>
    <w:rsid w:val="00DF0FBF"/>
    <w:rsid w:val="00E1511C"/>
    <w:rsid w:val="00F837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3DC87E-FE9E-4110-B1F5-B000A7D3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Mnanzwa</cp:lastModifiedBy>
  <cp:revision>2</cp:revision>
  <dcterms:created xsi:type="dcterms:W3CDTF">2025-07-01T14:31:00Z</dcterms:created>
  <dcterms:modified xsi:type="dcterms:W3CDTF">2025-07-01T14:31:00Z</dcterms:modified>
  <cp:category/>
</cp:coreProperties>
</file>